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F3EAD6" w14:textId="77777777" w:rsidR="0009284B" w:rsidRDefault="00000000">
      <w:pPr>
        <w:pStyle w:val="a5"/>
        <w:widowControl/>
        <w:shd w:val="clear" w:color="auto" w:fill="FFFFFF"/>
        <w:spacing w:beforeAutospacing="0" w:afterAutospacing="0"/>
        <w:rPr>
          <w:rFonts w:asciiTheme="majorEastAsia" w:eastAsiaTheme="majorEastAsia" w:hAnsiTheme="majorEastAsia" w:cstheme="majorEastAsia"/>
          <w:b/>
          <w:bCs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  <w:shd w:val="clear" w:color="auto" w:fill="FFFFFF"/>
        </w:rPr>
        <w:t xml:space="preserve">浙江工商职业技术学院： </w:t>
      </w:r>
    </w:p>
    <w:p w14:paraId="1A84D336" w14:textId="77777777" w:rsidR="0009284B" w:rsidRDefault="00000000">
      <w:pPr>
        <w:pStyle w:val="a5"/>
        <w:widowControl/>
        <w:shd w:val="clear" w:color="auto" w:fill="FFFFFF"/>
        <w:spacing w:beforeAutospacing="0" w:afterAutospacing="0"/>
        <w:ind w:firstLineChars="500" w:firstLine="1405"/>
        <w:rPr>
          <w:rFonts w:asciiTheme="majorEastAsia" w:eastAsiaTheme="majorEastAsia" w:hAnsiTheme="majorEastAsia" w:cstheme="majorEastAsia"/>
          <w:b/>
          <w:bCs/>
          <w:sz w:val="28"/>
          <w:szCs w:val="28"/>
          <w:shd w:val="clear" w:color="auto" w:fill="FFFFFF"/>
        </w:rPr>
      </w:pPr>
      <w:r>
        <w:rPr>
          <w:rFonts w:asciiTheme="majorEastAsia" w:eastAsiaTheme="majorEastAsia" w:hAnsiTheme="majorEastAsia" w:cstheme="majorEastAsia" w:hint="eastAsia"/>
          <w:b/>
          <w:bCs/>
          <w:sz w:val="28"/>
          <w:szCs w:val="28"/>
          <w:shd w:val="clear" w:color="auto" w:fill="FFFFFF"/>
        </w:rPr>
        <w:t>构建“三维三课”“三全育人”综合改革模式</w:t>
      </w:r>
    </w:p>
    <w:p w14:paraId="74A76C52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 近年来，浙江工商职业技术学院聚焦立德树人根本任务，针对高职学生的时代特征、思想特点和心理特性，强化高点谋划、全面布局，充分整合校内外力量和资源，从三个维度整体性推进、协同性突破，建好基于全要素、全方位、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全领域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的“大课堂”，构建实施“三维三课”的“三全育人”综合改革模式，全力上好职教“大思政课”，回答好“为谁培养人、培养什么人、怎样培养人”的根本问题。</w:t>
      </w:r>
    </w:p>
    <w:p w14:paraId="55F37E59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79430035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jc w:val="center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Style w:val="a6"/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在课程学习的维度  </w:t>
      </w:r>
    </w:p>
    <w:p w14:paraId="1A6BF654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3AD5BEC5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jc w:val="center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Style w:val="a6"/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上好课堂里的“思想课”</w:t>
      </w:r>
    </w:p>
    <w:p w14:paraId="350465A2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04BBB812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  学校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始终把习近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平新时代中国特色社会主义思想作为思想政治教育的主要内容，以“思想政治工作质量提升工程”为抓手，紧扣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思政课主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渠道到课程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育人主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渠道的演进，凸显“大思政课”的核心要义和价值指向，强调发挥每门课程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的思政效用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，通过“三大协同”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实现思政课程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与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课程思政一体化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。</w:t>
      </w:r>
    </w:p>
    <w:p w14:paraId="30913134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4D19673D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  一是推进教学协同，形成“大思政课”教学体系。坚持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开门办思政课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，充分调动学校和属地优质教育资源，建设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思政课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“大课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lastRenderedPageBreak/>
        <w:t>堂”，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搭建思政校本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“大平台”，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建好思政“大师资”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队伍，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推动思政课程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和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课程思政一体化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建设。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思政课以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课程改革创新为依托，完善必修课加选修课的课程体系，重点推出“中国共产党党史”“宁波革命史”“宁波商帮文化”等特色选修课，使选修课程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成为思政必修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课程的重要补充。全面深化专业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课程思政建设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，设计课程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思政教学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与内容体系、建立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课程思政“三个课堂”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联动体系、搭建9个课程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思政交流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共享平台，形成“139”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课程思政建设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推进的工作机制，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和思政课程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“三联四融”的教学模式协同发力，在全课程教学中实现立德树人，成为浙江省首批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课程思政示范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校。</w:t>
      </w:r>
    </w:p>
    <w:p w14:paraId="629A76B6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5AC8FF01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  二是强调师资协同，组建课程育人混编团队。充分发挥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思政课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教师的理论优势、引领作用，38名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思政课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专任教师与6个学院的29个专业、9个公共课教研室进行“一对一”结对，聘请学校党政领导、党史研究专家、退休老同志、劳动模范、首席工人等担任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思政课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兼职导师，形成了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思政课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“大师资”“混编式”项目团队，在两门国家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课程思政示范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课程项目申报中，均有专业教师与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思政教师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成功合作的案例。以建设国家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课程思政示范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团队和浙江省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思政课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名师工作室为龙头，培养了近百名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思政课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和课程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思政教学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标兵，联合开发课程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思政特色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课程“浙里智造与工匠”，开展“双导师”“同上一堂课”合作教学，共同编写《课程思政教育元素挖掘指南》《工匠精神读本》，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明晰思政元素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融入专业课程内容的路径方法，实现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思政教育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与专业教育融合。</w:t>
      </w:r>
    </w:p>
    <w:p w14:paraId="6BEBAFDD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4BC69DB5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  三是追求机制协同，形成课程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育人保障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机制。扎实推动省级课程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思政示范校创建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工作，牵头成立宁波市职业教育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课程思政联盟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，基本形成了党委牵头抓总、部门分院协同的“全校一盘棋”共建共享机制；出台了行动计划、实施细则、项目建设三大系列共18项制度，以部门和个人年度考核为指挥棒，强化学校党政干部、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思政课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教师及专业课教师形成“育人共同体”的意识，提升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思政教育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的全面性和持续性。形成可复制、可推广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的思政课程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与课程思政协同育人模式，被主流媒体广泛报道。</w:t>
      </w:r>
    </w:p>
    <w:p w14:paraId="1D9CFC4D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2A87DDC1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jc w:val="center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Style w:val="a6"/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在实践体验的维度</w:t>
      </w:r>
    </w:p>
    <w:p w14:paraId="39530F67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4282B789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jc w:val="center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Style w:val="a6"/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上好商埠里的“文化课”</w:t>
      </w:r>
    </w:p>
    <w:p w14:paraId="2BC7E9CC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2F610795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  作为一所有百余年办学历史、被誉为“宁波商帮文化的摇篮”的学校，浙江工商职业技术学院自建校始，即秉承浙东学派“经世致用”“工商皆本”“知行合一”的思想，以及“宁波商帮”“创业、务实、诚信、协作”的文化特征与价值取向，强调对学生职业品质和职业道德的锤炼。</w:t>
      </w:r>
    </w:p>
    <w:p w14:paraId="386CBC1E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3E798E56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  近年来，学校坚持守正创新，将社会主义核心价值观培育和宁波商帮文化传承、工匠精神弘扬相结合，提出了“培育现代商帮人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lastRenderedPageBreak/>
        <w:t>才”的文化育人体系，其核心是涵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育学生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“诚商”素养，即“以德立业、诚信为本；执着专注、顽强坚毅；爱国爱校、感恩奉献”等精神品质。同时，充分发挥文化作为育人要素的建构和承载作用，统筹各方力量和资源，将“诚商”元素融入办学和人才培养全过程，一体化推进文化育人、实践育人、资助育人和科研育人等，助力学生从“知、情、意、行”等方面递进式累积实践体验，最终达到以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知促行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、以行求知、知行合一，成为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德技并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修的高素质技能人才。</w:t>
      </w:r>
    </w:p>
    <w:p w14:paraId="58563F00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7FBBC0F5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  一是“软硬兼施”强化认知，形成价值认同。把物质文化和精神文化结合起来，在主要教学楼、办公楼、实训场所营造文化氛围，凸显分院及专业特色文化，形成“一院一品”的文化地标，使楼、路、馆、林、水等无不彰显富有职教特征和学校特色的文化符号元素，达到使用、审美和教育功能的和谐统一；开设“宁波商帮文化”课程，做强厚德讲坛、明智红学堂等课外育人平台，邀请首席工人、全国劳模、奥运冠军、风云甬商、知名学者等上讲台，近两年开展讲座报告百余场，线上线下4万余人次参与。在全校上下形成价值认同，引发情感共鸣，激励学生牢固树立技能成才、技能报国的理想抱负。</w:t>
      </w:r>
    </w:p>
    <w:p w14:paraId="60E66EAA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03304CBF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  把“扶困”与“扶志”结合起来，实施资助育人工作质量提升计划，建立起“物质资助+精神激励+道德浸润+能力拓展”的长效育人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lastRenderedPageBreak/>
        <w:t>机制。结合“诚信、励志、感恩、心理、素养”5项教育，打造“树形”资助模型。邀请毕业后艰苦创业、反哺母校的青年企业家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李供财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等先进资助典型返校，现身说法开展励志讲座、创业培训，帮助贫困学子进一步坚定自立自强的信心和决心。</w:t>
      </w:r>
    </w:p>
    <w:p w14:paraId="6EFCFED2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7AC8AA69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  二是“内外结合”锤炼意志，提升职业素养。探索构建了课内外、学期内外、校内外结合的素质教育体系，与各专业理论和实践教学体系有机结合，搭建了诚信教育、市场竞技、素质拓展、技能比赛等平台，连续举办26届技能运动会和20届科技文化节，打造了校园商品展销会、“未来工匠”智能科技展等一批特色校园文化品牌项目。其中，校园商品展销会是一个学生“唱主角、当老板”的仿真模拟市场平台，现已成为锻炼和展示学生商贸应用才能、创业实战才能及“诚商”职业素养的“金字招牌”，作为学校“三维联动”人才培养模式的重要成果之一，获国家教学成果奖二等奖，入选“宁波市首届高校校园文化十大品牌”。</w:t>
      </w:r>
    </w:p>
    <w:p w14:paraId="7F3E731B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19D2C17B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  学校强化“诚信为本”的科研育人理念，构建了“全过程”学术诚信管理体系；以协同创新中心、重点实验室、社科基地等科研机构为依托，创新师生“共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研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共促”科研育人机制，近两年共计立项师生“共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研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共促”项目20余项，较好地锻炼培养了学生的科学精神、科学素养及创新意识、创新能力。</w:t>
      </w:r>
    </w:p>
    <w:p w14:paraId="45554A19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740886AF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lastRenderedPageBreak/>
        <w:t>  三是“五位一体”落到实处，检验育人效果。探索构建了内容丰富、点面结合、多途径、全方位的“五位一体”实践育人新模式，即以服务学习为核心，以校地合作为抓手，以创新创意为导向，以专业融合为特色，以社会实践与志愿服务为载体，健全基于服务学习的实践育人体系，做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强劳动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教育周、笃行服务月等品牌活动，让学子在出力流汗、躬身实践和无私奉献中练技能、长才干、受教育，先后培育出全国文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旅系统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劳模李晶、智能制造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研发达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人翁国栋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等德技并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修的职教好青年。</w:t>
      </w:r>
    </w:p>
    <w:p w14:paraId="0623CD1B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26803D15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  学校搭建了“基地化实施、项目化运作、团队化管理、学分化考核”的社会实践工作体系，现有校地共建社会实践基地200余个，覆盖500余个基层社区，实现学生全面参与社会实践；荣获全国大中专学生志愿者暑期“三下乡”社会实践活动优秀团队等国家、省市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级集体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荣誉28项、个人荣誉35项，涌现出了浙江省大学生服务山区、海岛、边远地区志愿者和宁波市“最美90后”“向上向善好青年”等一批先进典型。    </w:t>
      </w:r>
    </w:p>
    <w:p w14:paraId="20B411EB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37201C32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jc w:val="center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Style w:val="a6"/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在数智交互的维度</w:t>
      </w:r>
    </w:p>
    <w:p w14:paraId="65E66A00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537D78E9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jc w:val="center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Style w:val="a6"/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上好平台里的“生活课”</w:t>
      </w:r>
    </w:p>
    <w:p w14:paraId="0F94669A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4B30E142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lastRenderedPageBreak/>
        <w:t>  学校主动顺应时代大潮，围绕“1+4+1+1”的数字化改革工作框架推进整体智治，运用“互联网+”思维，盘活有效资源，创新有效载体，强化制度保障，打破育人时间和空间的局限，强化与线下教育相配合、全景式的“网络育人”，有力推进服务育人、管理育人、组织育人、心理育人等工作提质增效，形成时时、处处、人人的“大思政”格局。</w:t>
      </w:r>
    </w:p>
    <w:p w14:paraId="2D3E8D79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53C63565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  一是实施“新媒体+育人”，优化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思政教育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供给。针对当代青年“网络原住民”的特点，将育人工作从“面对面”为主改为“面对面”与“键对键”融合，成立学校网络思政工作中心，培育了7个校级网络名师工作室，建立起校级、院级、班级“三级联动、同频共振”的网络育人共同体，构建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网络思政话语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体系，分领域、分层次、分类型地开展网上思想价值引领，提升师生网络文明素养，营造清朗网络空间。</w:t>
      </w:r>
    </w:p>
    <w:p w14:paraId="75FB46BE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43D5EC2C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  以“一报一网两微三号”为核心，合理布局校园新媒体矩阵，建强学校“融媒体中心”平台，建好大学生运营管理队伍，提高网络育人的针对性和实效性。发掘和对接青年需求，征集设计校园卡通人物形象，打造了“ZBTI人物志”“潮你看齐”“小商说党史”等品牌栏目，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举办微博话题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大赛、校园主播大赛、银杏文化节、“萤火虫换书大会”等线上线下活动，产出一系列内容守正、形式多样、传播广泛、反响热烈的优质原创作品，形成了“内容品牌化”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lastRenderedPageBreak/>
        <w:t>特色明显的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融媒体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工作格局。近年来，学校蝉联全国高职高专“官微五十强”，并获得全国影响力高校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可视化融媒团队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、浙江省高校新媒体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综合力十强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等10多项各级荣誉，有效提升了主流价值的塑造力、引领力，创造出可亲可信、可感可知的思想空间和精神家园。</w:t>
      </w:r>
    </w:p>
    <w:p w14:paraId="00D22549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18ED1812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  二是实施“数字平台+育人”，实现“教、管、服”贯通。秉承“以生为本”理念，形成以非形式教育、多元文化交流为载体的社区第二课堂，建构了集思想教育、行为指导、生活服务、文化熏陶于一体，从生活场所到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教育场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域的智慧社区管理模式。通过打造一站式社区之家营造“家庭式”氛围，组建学生自治管理团队，设立初心驿站、辅导员工作室、朋辈心理辅导站、社区邻里中心、公寓楼“文化长廊”等线下阵地，用好网上办事大厅、智慧微学工、智慧党建、心理健康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服务微信小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程序等云端平台，读书沙龙、朋辈交流、博学课堂、“我与校长面对面”等品牌活动精彩纷呈，既符合学生网络生活的习惯，又照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进现实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生活的需求，打通思想</w:t>
      </w:r>
      <w:proofErr w:type="gramStart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政治工作触达学生</w:t>
      </w:r>
      <w:proofErr w:type="gramEnd"/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的“最后一公里”。</w:t>
      </w:r>
    </w:p>
    <w:p w14:paraId="5AC12702" w14:textId="77777777" w:rsidR="0009284B" w:rsidRDefault="0009284B">
      <w:pPr>
        <w:pStyle w:val="a5"/>
        <w:widowControl/>
        <w:shd w:val="clear" w:color="auto" w:fill="FFFFFF"/>
        <w:spacing w:beforeAutospacing="0" w:afterAutospacing="0" w:line="357" w:lineRule="atLeast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</w:p>
    <w:p w14:paraId="3F024D1C" w14:textId="77777777" w:rsidR="0009284B" w:rsidRDefault="00000000">
      <w:pPr>
        <w:pStyle w:val="a5"/>
        <w:widowControl/>
        <w:shd w:val="clear" w:color="auto" w:fill="FFFFFF"/>
        <w:spacing w:beforeAutospacing="0" w:afterAutospacing="0" w:line="357" w:lineRule="atLeast"/>
        <w:ind w:firstLine="420"/>
        <w:rPr>
          <w:rFonts w:asciiTheme="majorEastAsia" w:eastAsiaTheme="majorEastAsia" w:hAnsiTheme="majorEastAsia" w:cstheme="majorEastAsia"/>
          <w:color w:val="333333"/>
          <w:sz w:val="28"/>
          <w:szCs w:val="28"/>
        </w:rPr>
      </w:pP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t>学校以“服务学生发展”为中心，以“数字画像”和智能算法为依托，开发完善了“德技并修型”人才培养的大数据服务体系，融合知识获取、技能训练、社团活动、身心健康、日常生活等学生周边大数据，重点关注学生诚信表现（德）、专业和通用技能（技）发展的相关数据，不断拓展和丰富数据化、智能化、个性化服务场</w:t>
      </w:r>
      <w:r>
        <w:rPr>
          <w:rFonts w:asciiTheme="majorEastAsia" w:eastAsiaTheme="majorEastAsia" w:hAnsiTheme="majorEastAsia" w:cstheme="majorEastAsia" w:hint="eastAsia"/>
          <w:color w:val="333333"/>
          <w:sz w:val="28"/>
          <w:szCs w:val="28"/>
          <w:shd w:val="clear" w:color="auto" w:fill="FFFFFF"/>
        </w:rPr>
        <w:lastRenderedPageBreak/>
        <w:t>景，服务学生的“德”的养成和“技”的发展，该体系已入选浙江省2022年教育领域数字化改革创新试点项目。</w:t>
      </w:r>
    </w:p>
    <w:p w14:paraId="5654F101" w14:textId="77777777" w:rsidR="0009284B" w:rsidRDefault="0009284B">
      <w:pPr>
        <w:pStyle w:val="a5"/>
        <w:widowControl/>
        <w:shd w:val="clear" w:color="auto" w:fill="FFFFFF"/>
        <w:spacing w:beforeAutospacing="0" w:afterAutospacing="0"/>
        <w:rPr>
          <w:rFonts w:ascii="微软雅黑" w:eastAsia="微软雅黑" w:hAnsi="微软雅黑" w:cs="微软雅黑"/>
          <w:b/>
          <w:bCs/>
          <w:color w:val="004E82"/>
          <w:sz w:val="22"/>
          <w:szCs w:val="22"/>
          <w:shd w:val="clear" w:color="auto" w:fill="FFFFFF"/>
        </w:rPr>
      </w:pPr>
    </w:p>
    <w:sectPr w:rsidR="0009284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51A06A" w14:textId="77777777" w:rsidR="00A63D00" w:rsidRDefault="00A63D00">
      <w:r>
        <w:separator/>
      </w:r>
    </w:p>
  </w:endnote>
  <w:endnote w:type="continuationSeparator" w:id="0">
    <w:p w14:paraId="1377DF2F" w14:textId="77777777" w:rsidR="00A63D00" w:rsidRDefault="00A63D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F6FDD" w14:textId="77777777" w:rsidR="0009284B" w:rsidRDefault="0009284B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18749" w14:textId="77777777" w:rsidR="0009284B" w:rsidRDefault="0009284B">
    <w:pPr>
      <w:pStyle w:val="a3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B730E9" w14:textId="77777777" w:rsidR="0009284B" w:rsidRDefault="0009284B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D7E706" w14:textId="77777777" w:rsidR="00A63D00" w:rsidRDefault="00A63D00">
      <w:r>
        <w:separator/>
      </w:r>
    </w:p>
  </w:footnote>
  <w:footnote w:type="continuationSeparator" w:id="0">
    <w:p w14:paraId="5608122C" w14:textId="77777777" w:rsidR="00A63D00" w:rsidRDefault="00A63D0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44CBB7" w14:textId="77777777" w:rsidR="0009284B" w:rsidRDefault="0009284B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E8F20" w14:textId="77777777" w:rsidR="0009284B" w:rsidRDefault="0009284B">
    <w:pPr>
      <w:pStyle w:val="a4"/>
      <w:pBdr>
        <w:bottom w:val="none" w:sz="0" w:space="0" w:color="auto"/>
      </w:pBd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82911" w14:textId="77777777" w:rsidR="0009284B" w:rsidRDefault="0009284B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ZGE3Y2I3OTRlNTA1NjUwZGY1NGI3NTM4NWZhMGI4N2IifQ=="/>
  </w:docVars>
  <w:rsids>
    <w:rsidRoot w:val="0009284B"/>
    <w:rsid w:val="0009284B"/>
    <w:rsid w:val="004405BC"/>
    <w:rsid w:val="004B457B"/>
    <w:rsid w:val="00A63D00"/>
    <w:rsid w:val="00B834EA"/>
    <w:rsid w:val="00C3391D"/>
    <w:rsid w:val="00F23613"/>
    <w:rsid w:val="07522B92"/>
    <w:rsid w:val="0D5F7C60"/>
    <w:rsid w:val="133B7FF2"/>
    <w:rsid w:val="16994AEA"/>
    <w:rsid w:val="18C33CD4"/>
    <w:rsid w:val="258D388A"/>
    <w:rsid w:val="25D66E39"/>
    <w:rsid w:val="2AB67B4A"/>
    <w:rsid w:val="35DA5CF8"/>
    <w:rsid w:val="3D5131A0"/>
    <w:rsid w:val="440A2173"/>
    <w:rsid w:val="442B5BA2"/>
    <w:rsid w:val="443A0184"/>
    <w:rsid w:val="4FF2153C"/>
    <w:rsid w:val="550474D7"/>
    <w:rsid w:val="55736F33"/>
    <w:rsid w:val="5D365239"/>
    <w:rsid w:val="60C72282"/>
    <w:rsid w:val="6BD84A30"/>
    <w:rsid w:val="6CD57303"/>
    <w:rsid w:val="6EC12968"/>
    <w:rsid w:val="71280B6F"/>
    <w:rsid w:val="764C5257"/>
    <w:rsid w:val="78092F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C3C6C4"/>
  <w15:docId w15:val="{5D7BE497-EC08-4C04-8DFD-42A0BE95B7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uiPriority="22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spacing w:beforeAutospacing="1" w:afterAutospacing="1"/>
      <w:jc w:val="left"/>
      <w:outlineLvl w:val="0"/>
    </w:pPr>
    <w:rPr>
      <w:rFonts w:ascii="宋体" w:hAnsi="宋体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5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character" w:styleId="a6">
    <w:name w:val="Strong"/>
    <w:basedOn w:val="a0"/>
    <w:uiPriority w:val="22"/>
    <w:qFormat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9</Pages>
  <Words>616</Words>
  <Characters>3512</Characters>
  <Application>Microsoft Office Word</Application>
  <DocSecurity>0</DocSecurity>
  <Lines>29</Lines>
  <Paragraphs>8</Paragraphs>
  <ScaleCrop>false</ScaleCrop>
  <Company/>
  <LinksUpToDate>false</LinksUpToDate>
  <CharactersWithSpaces>4120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三宝</dc:creator>
  <cp:lastModifiedBy>sun han</cp:lastModifiedBy>
  <cp:revision>5</cp:revision>
  <cp:lastPrinted>2022-09-23T03:10:00Z</cp:lastPrinted>
  <dcterms:created xsi:type="dcterms:W3CDTF">2022-10-24T06:05:00Z</dcterms:created>
  <dcterms:modified xsi:type="dcterms:W3CDTF">2022-10-24T06:09:00Z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2052-11.1.0.12132</vt:lpwstr>
  </property>
  <property fmtid="{D5CDD505-2E9C-101B-9397-08002B2CF9AE}" pid="3" name="ICV">
    <vt:lpwstr>F225034A7E4D4CE3B0C461A4B396EEBC</vt:lpwstr>
  </property>
</Properties>
</file>