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b/>
          <w:bCs/>
          <w:i w:val="0"/>
          <w:iCs w:val="0"/>
          <w:caps w:val="0"/>
          <w:color w:val="auto"/>
          <w:spacing w:val="0"/>
          <w:sz w:val="32"/>
          <w:szCs w:val="32"/>
          <w:shd w:val="clear" w:fill="FFFFFF"/>
        </w:rPr>
      </w:pPr>
      <w:bookmarkStart w:id="0" w:name="_GoBack"/>
      <w:r>
        <w:rPr>
          <w:rFonts w:hint="eastAsia" w:ascii="仿宋" w:hAnsi="仿宋" w:eastAsia="仿宋" w:cs="仿宋"/>
          <w:b/>
          <w:bCs/>
          <w:i w:val="0"/>
          <w:iCs w:val="0"/>
          <w:caps w:val="0"/>
          <w:color w:val="auto"/>
          <w:spacing w:val="0"/>
          <w:sz w:val="32"/>
          <w:szCs w:val="32"/>
          <w:shd w:val="clear" w:fill="FFFFFF"/>
        </w:rPr>
        <w:t>山东经贸职业学院</w:t>
      </w:r>
      <w:bookmarkEnd w:id="0"/>
      <w:r>
        <w:rPr>
          <w:rFonts w:hint="eastAsia" w:ascii="仿宋" w:hAnsi="仿宋" w:eastAsia="仿宋" w:cs="仿宋"/>
          <w:b/>
          <w:bCs/>
          <w:i w:val="0"/>
          <w:iCs w:val="0"/>
          <w:caps w:val="0"/>
          <w:color w:val="auto"/>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1606" w:firstLineChars="500"/>
        <w:jc w:val="left"/>
        <w:textAlignment w:val="auto"/>
        <w:rPr>
          <w:rFonts w:hint="eastAsia" w:ascii="仿宋" w:hAnsi="仿宋" w:eastAsia="仿宋" w:cs="仿宋"/>
          <w:i w:val="0"/>
          <w:iCs w:val="0"/>
          <w:color w:val="auto"/>
          <w:sz w:val="32"/>
          <w:szCs w:val="32"/>
        </w:rPr>
      </w:pPr>
      <w:r>
        <w:rPr>
          <w:rFonts w:hint="eastAsia" w:ascii="仿宋" w:hAnsi="仿宋" w:eastAsia="仿宋" w:cs="仿宋"/>
          <w:b/>
          <w:bCs/>
          <w:i w:val="0"/>
          <w:iCs w:val="0"/>
          <w:caps w:val="0"/>
          <w:color w:val="auto"/>
          <w:spacing w:val="0"/>
          <w:sz w:val="32"/>
          <w:szCs w:val="32"/>
          <w:shd w:val="clear" w:fill="FFFFFF"/>
        </w:rPr>
        <w:t>“一体两翼 双践同行”培养时代新人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color w:val="333333"/>
          <w:sz w:val="32"/>
          <w:szCs w:val="32"/>
        </w:rPr>
      </w:pPr>
      <w:r>
        <w:rPr>
          <w:rFonts w:hint="eastAsia" w:ascii="仿宋" w:hAnsi="仿宋" w:eastAsia="仿宋" w:cs="仿宋"/>
          <w:i w:val="0"/>
          <w:iCs w:val="0"/>
          <w:color w:val="2A333C"/>
          <w:sz w:val="32"/>
          <w:szCs w:val="32"/>
        </w:rPr>
        <w:t>近年来，山东经贸职业学院坚持“一体两翼 双践同行”，即坚持以立德树人为根本，发挥思想政治理论课育人关键课程作用，搭建课程思政建设平台，实现思政课程与课程思政“双践同行”协同育人，努力培养立大志、明大德、成大才、担大任的时代新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color w:val="333333"/>
          <w:sz w:val="32"/>
          <w:szCs w:val="32"/>
        </w:rPr>
      </w:pPr>
      <w:r>
        <w:rPr>
          <w:rFonts w:hint="eastAsia" w:ascii="仿宋" w:hAnsi="仿宋" w:eastAsia="仿宋" w:cs="仿宋"/>
          <w:i w:val="0"/>
          <w:iCs w:val="0"/>
          <w:color w:val="2A333C"/>
          <w:sz w:val="32"/>
          <w:szCs w:val="32"/>
        </w:rPr>
        <w:t>优化顶层设计。在学院党委的正确领导下，集中学习研讨国家教育部门《高等学校课程思政建设指导纲要》和山东省教育部门《关于深入推进高等学校课程思政建设的实施意见》文件精神，以习近平新时代中国特色社会主义思想为指导，全面贯彻党的教育方针，为党育人、为国育才，先后出台《关于构建思想政治工作体系的实施意见》《关于推进“课程思政”建设的意见》《关于进一步推进“三全育人”工作的意见》《课程思政教学改革实施方案》等，责任到人整体推进，各部门协调配合形成合力，做好思政课程和课程思政协同育人的顶层设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color w:val="333333"/>
          <w:sz w:val="32"/>
          <w:szCs w:val="32"/>
        </w:rPr>
      </w:pPr>
      <w:r>
        <w:rPr>
          <w:rFonts w:hint="eastAsia" w:ascii="仿宋" w:hAnsi="仿宋" w:eastAsia="仿宋" w:cs="仿宋"/>
          <w:i w:val="0"/>
          <w:iCs w:val="0"/>
          <w:color w:val="2A333C"/>
          <w:sz w:val="32"/>
          <w:szCs w:val="32"/>
        </w:rPr>
        <w:t>创新方式方法。“培养什么人、怎样培养人、为谁培养人”是教育的根本问题。思政课教师以“六要”为修养标准练内功，以“八个相统一”为课堂教学改革注入生机和活力，将思政小课堂同社会大课堂结合起来，使现实生活成为思政课的丰富源泉，“大思政课”更加鲜活，直抵人心。通过学习在抗疫中涌现出的先模人物，感受他们向上向善的正能量。通过举办“四史”知识竞赛，达到以赛促学、以学促行的目的。通过举办宪法、民法典知识竞赛，提高法治思维和法治素养。在有声有色的案例分析讨论和故事分享中提升思想政治理论课的亲和力，打造学生真心喜爱、终身受益的优秀课程。近年来，获山东省首届全省学校思政课教学比赛特等奖、第二届全国高校思政课教学展示暨优秀课程观摩活动二等奖各一项，两名教师获评山东省潍坊市“十佳思政课教师”，两名教师参加山东省教学设计大赛获一等奖，两门课程获评山东省潍坊市“十大思政精品课程”，一名教师获评山东省潍坊市立德树人标兵，学院获评山东省潍坊市思政课教学改革示范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color w:val="333333"/>
          <w:sz w:val="32"/>
          <w:szCs w:val="32"/>
        </w:rPr>
      </w:pPr>
      <w:r>
        <w:rPr>
          <w:rFonts w:hint="eastAsia" w:ascii="仿宋" w:hAnsi="仿宋" w:eastAsia="仿宋" w:cs="仿宋"/>
          <w:i w:val="0"/>
          <w:iCs w:val="0"/>
          <w:color w:val="2A333C"/>
          <w:sz w:val="32"/>
          <w:szCs w:val="32"/>
        </w:rPr>
        <w:t>坚持同向同行。采取“走出去”和“请进来”的方式，提高教师的课程思政意识和能力。选派教师参加课程思政培训，学习课程思政设计理念。组织党员干部认真收看学习党的二十大开幕盛况，深刻领悟“两个确立”的决定性意义，增强“四个意识”、坚定“四个自信”、做到“两个维护”，自觉用党的二十大精神统一思想和行动。学院根据国家教育部门要求，组织修订体现课程思政理念的专业人才培养方案和课程标准，各级领导和教学管理人员深入课堂督导听课，并把教师落实立德树人根本任务作为听课评课的首要指标，建立课程思政集体教研制度，思政课教师和专业教师集体研讨，开展课程思政教学设计，凝练挖掘思政元素，并积极参与教科研课题研究。深化全员育人意识，使得各类课程与思政课程同向同行，形成协同效应，构建全员全过程全方位育人大格局，在专业发展上提升有效育人能力，让所有教师、所有课程都承担好育人责任，守好一段渠、种好责任田。积极组织广大教师开展课程思政教学展示、说课比赛、课程思政精品课评选、教科研项目申报。课程思政理念深入人心，近年来，三门课程获评山东省课程思政精品课，两门课程获评山东省潍坊市课程思政精品课，三个项目获评山东省潍坊市“十大思政教育创新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color w:val="333333"/>
          <w:sz w:val="32"/>
          <w:szCs w:val="32"/>
        </w:rPr>
      </w:pPr>
      <w:r>
        <w:rPr>
          <w:rFonts w:hint="eastAsia" w:ascii="仿宋" w:hAnsi="仿宋" w:eastAsia="仿宋" w:cs="仿宋"/>
          <w:i w:val="0"/>
          <w:iCs w:val="0"/>
          <w:color w:val="2A333C"/>
          <w:sz w:val="32"/>
          <w:szCs w:val="32"/>
        </w:rPr>
        <w:t>立德树人任务使命在肩，思政课程与课程思政的协同育人推进任重道远，经贸人矢志不渝、为党育人、为国育才，绵绵用力，久久为功，育人成果会更加丰硕。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333333"/>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i w:val="0"/>
          <w:iCs w:val="0"/>
          <w:caps w:val="0"/>
          <w:color w:val="2A333C"/>
          <w:spacing w:val="0"/>
          <w:sz w:val="32"/>
          <w:szCs w:val="32"/>
          <w:shd w:val="clear" w:fill="FFFFFF"/>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Y2I3OTRlNTA1NjUwZGY1NGI3NTM4NWZhMGI4N2IifQ=="/>
  </w:docVars>
  <w:rsids>
    <w:rsidRoot w:val="00000000"/>
    <w:rsid w:val="07522B92"/>
    <w:rsid w:val="0C7328A5"/>
    <w:rsid w:val="0D5F7C60"/>
    <w:rsid w:val="133B7FF2"/>
    <w:rsid w:val="16994AEA"/>
    <w:rsid w:val="16CC4D8F"/>
    <w:rsid w:val="18C33CD4"/>
    <w:rsid w:val="1AEF0FF7"/>
    <w:rsid w:val="1D3D5193"/>
    <w:rsid w:val="235661BF"/>
    <w:rsid w:val="23E4647D"/>
    <w:rsid w:val="25D66E39"/>
    <w:rsid w:val="28922110"/>
    <w:rsid w:val="2AB67B4A"/>
    <w:rsid w:val="35DA5CF8"/>
    <w:rsid w:val="3C61604E"/>
    <w:rsid w:val="3D5131A0"/>
    <w:rsid w:val="42AC0CC7"/>
    <w:rsid w:val="43185459"/>
    <w:rsid w:val="431D3348"/>
    <w:rsid w:val="440A2173"/>
    <w:rsid w:val="443A0184"/>
    <w:rsid w:val="47877FA8"/>
    <w:rsid w:val="4FF2153C"/>
    <w:rsid w:val="50756FE1"/>
    <w:rsid w:val="55736F33"/>
    <w:rsid w:val="5D365239"/>
    <w:rsid w:val="5FFC4640"/>
    <w:rsid w:val="60C72282"/>
    <w:rsid w:val="64A70746"/>
    <w:rsid w:val="66C25914"/>
    <w:rsid w:val="6BD84A30"/>
    <w:rsid w:val="6CD57303"/>
    <w:rsid w:val="6EC12968"/>
    <w:rsid w:val="71280B6F"/>
    <w:rsid w:val="764C5257"/>
    <w:rsid w:val="771E4906"/>
    <w:rsid w:val="78092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2022-09-23T03:07:00Z</dcterms:created>
  <dc:creator>三宝</dc:creator>
  <cp:lastModifiedBy>79924</cp:lastModifiedBy>
  <cp:lastPrinted>2022-09-23T03:10:00Z</cp:lastPrinted>
  <dcterms:modified xsi:type="dcterms:W3CDTF">2022-11-24T07:57:04Z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F225034A7E4D4CE3B0C461A4B396EEBC</vt:lpwstr>
  </property>
</Properties>
</file>